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E4" w:rsidRPr="00DF29E4" w:rsidRDefault="00DF29E4" w:rsidP="00DF29E4">
      <w:pPr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DF29E4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DF29E4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"http://slunecnabrana.blogspot.com/2018/09/bohyne-o-vas-vi.html" </w:instrText>
      </w:r>
      <w:r w:rsidRPr="00DF29E4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DF29E4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cs-CZ"/>
        </w:rPr>
        <w:t>BOHYNĚ O VÁS VÍ</w:t>
      </w:r>
      <w:r w:rsidRPr="00DF29E4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Bohyně – spirituální svatyně vysokého ženského vědomí – o vás ví a zná přesné metody vytahující z vás Opravdové Poslání Vaší Duše na Zemi.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Bohyně vás zná ve všech aspektech, všech dimenzích, všech směrech času a prostoru. Prosím rozumějte, když o vás Bohyně ví, ať už jste muž nebo žena, ať už v ní věříte nebo ne, ať rozpoznáte Její ruku ve svém životě nebo ne – vše zahrnující, nekonečně moudré a obrovské tělo Božského Vědomí o vás ví.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Bohyně ztělesňuje ženskou energii – tu, která je Zdrojem Všeho. Je to zdroj živoucího vesmíru. Je to Lůno, ve kterém je zasazena myšlenka Mužského Bytí.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Je Vším.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Takže, když o vás Bohyně ví, znamená to, že o vás ví naprosto plně na všech rovinách existence.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Zná vás a provází vás. Bere vás za ruku, pokládá Svou aktivovanou energii na vaše srdeční centrum a vede vás do středu vašeho Já.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Přivádí vás zpět do zapomenutých míst posvátných svatyní Své Lásky. Připomíná vám, že vaše místo odpočinku a váš prostor tvoření je zde – v chrámech Starého, které jsou lůnem pro zrození naprosto Nového.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Bez toho, aniž byste věděli jak, proč nebo kdy…vás přivede tváří v tvář s vašimi nejopravdovějšími emocemi, vaší odmítnutou silou, vaším vzdorem otevřít se a být viděni jako “odlišní“, vaším mentálním bojem a potřebami vašeho nenasytného ega kontrolovat vše co není dané nebo známé.</w:t>
      </w:r>
    </w:p>
    <w:p w:rsidR="00DF29E4" w:rsidRPr="00DF29E4" w:rsidRDefault="00DF29E4" w:rsidP="00DF29E4">
      <w:pPr>
        <w:shd w:val="clear" w:color="auto" w:fill="FFFFFF"/>
        <w:spacing w:after="240"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Vždy tak jemně dýchá nad vaším unaveným čelem, do vašeho Třetího Oka, dolů, dolů do vašeho Hrdla, vašeho bolavého těžkého Srdce…a najde všechny a jakékoliv možné způsoby, aby vám dala vědět, že je Tady. 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 xml:space="preserve">Jste na cestě akutního a bohatého rozpomínání – na odchodu z vězení </w:t>
      </w:r>
      <w:proofErr w:type="spell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sebesnižování</w:t>
      </w:r>
      <w:proofErr w:type="spellEnd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– divokého a úchvatného dobrodružství do sféry hluboké intimity s Božstvím.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 xml:space="preserve">To vás zavede do víru vnitřního </w:t>
      </w:r>
      <w:proofErr w:type="gram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zotavení - znovuzískání</w:t>
      </w:r>
      <w:proofErr w:type="gramEnd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toho, co bylo ztraceno, nacházejíce zaprášené šperky a drahokamy vaší posvátné moudrosti jeden po druhém, otevírajíce se okamžik za okamžikem spojení s dalšími členy vašeho kmene, který hraje roli v zažehnutí vaší božské suverenity.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Když Bohyně vstoupí a započne svou práci, život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,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jaký jste znali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,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skončí. 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Život, který jste dávno zapomněli že existuje, začne kvést.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lastRenderedPageBreak/>
        <w:t>Nebude vypadat tak, jak vaše mysl očekává a jedna z primárních úkolů Bohyně jako spirituální terapeutky je vymýtit vaše nadměrné spoléhání se na nižší funkce mysli.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Pro jakoukoliv Duši, která má posvátnou smlouvu Jí sloužit – což Ji přirozeně zahrnuje – se svět otřese a bude obrácen naruby až přijde čas k odhalení této vzpomínky. 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Vždy můžete ustát přirozenost probuzení, které vám předepsala Nejvyšší Lékařka ze všech – Velká Bohyně.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To, jak se vám zjeví, bude záhadné a nečekané. Když drží zrcadlo k vašim nejhlouběji pohřbeným pokladům, často se nejprve odhalí jako všechna vaše neléčená zranění a potlačené pravdy. 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Konfrontujte sami sebe a nebojte se konečně podívat na to, od čeho jste celou věčnost utíkali. 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Ti, kteří mají odvahu stoupnout si před zrcadlo sklidí trvající a nejcennější odměny. 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Bohyně vás zná do větší hloubky, než momentálně znáte sami sebe.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Bohyně také zná vaši roli zde a nepropadejte iluzi, že vás neroztáhne a nenatáhne do plného rozsahu vaší spirituální kompetence. 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F29E4" w:rsidRPr="00DF29E4" w:rsidRDefault="00DF29E4" w:rsidP="00DF29E4">
      <w:pPr>
        <w:shd w:val="clear" w:color="auto" w:fill="FFFFFF"/>
        <w:spacing w:after="240"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Dokáže být jemnou, měkkou Matkou světelného dotyku, která vás kolébá ve </w:t>
      </w:r>
      <w:proofErr w:type="gram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SVÉ  náruči</w:t>
      </w:r>
      <w:proofErr w:type="gramEnd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zpívá vám božské ukolébavky. Také se ale může najednou změnit v nelítostnou neochvějnou bojovnou Královnu, která vás vytrhne z vaší amnézie a nadměrně stagnujících pohodlných míst a </w:t>
      </w:r>
      <w:proofErr w:type="spell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vkřičí</w:t>
      </w:r>
      <w:proofErr w:type="spellEnd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vaši Duši do života.</w:t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 xml:space="preserve">Autor: </w:t>
      </w:r>
      <w:bookmarkStart w:id="0" w:name="_GoBack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Sophie </w:t>
      </w:r>
      <w:proofErr w:type="spell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Bashford</w:t>
      </w:r>
      <w:bookmarkEnd w:id="0"/>
      <w:proofErr w:type="spellEnd"/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Překlad: </w:t>
      </w:r>
      <w:proofErr w:type="spell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Taunia</w:t>
      </w:r>
      <w:proofErr w:type="spellEnd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Atiriamin</w:t>
      </w:r>
      <w:proofErr w:type="spellEnd"/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t>www.slunecnabrana.eu</w:t>
      </w:r>
    </w:p>
    <w:p w:rsidR="00DF29E4" w:rsidRPr="00DF29E4" w:rsidRDefault="00DF29E4" w:rsidP="00DF29E4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29E4">
        <w:rPr>
          <w:rFonts w:eastAsia="Times New Roman" w:cstheme="minorHAnsi"/>
          <w:color w:val="000000"/>
          <w:sz w:val="22"/>
          <w:szCs w:val="22"/>
          <w:lang w:eastAsia="cs-CZ"/>
        </w:rPr>
        <w:br/>
        <w:t>Tento článek lze šířit nekomerčním způsobem v originální formě s uvedením autora a překladatele a aktivním odkazem na stránky www.slunecnabrana.eu, www.martinachristova.eu a všemi dalšími uvedenými aktivními zdroji, včetně této poznámky.</w:t>
      </w:r>
    </w:p>
    <w:p w:rsidR="00DF29E4" w:rsidRPr="00DF29E4" w:rsidRDefault="00DF29E4" w:rsidP="00DF29E4">
      <w:pPr>
        <w:shd w:val="clear" w:color="auto" w:fill="FAFAFA"/>
        <w:jc w:val="center"/>
        <w:rPr>
          <w:rFonts w:ascii="Arial" w:eastAsia="Times New Roman" w:hAnsi="Arial" w:cs="Arial"/>
          <w:color w:val="4D4D4D"/>
          <w:sz w:val="21"/>
          <w:szCs w:val="21"/>
          <w:lang w:eastAsia="cs-CZ"/>
        </w:rPr>
      </w:pPr>
      <w:r w:rsidRPr="00DF29E4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Publikoval(a) </w:t>
      </w:r>
      <w:hyperlink r:id="rId4" w:history="1">
        <w:r w:rsidRPr="00DF29E4">
          <w:rPr>
            <w:rFonts w:ascii="Helvetica Neue Light" w:eastAsia="Times New Roman" w:hAnsi="Helvetica Neue Light" w:cs="Arial"/>
            <w:color w:val="000000"/>
            <w:sz w:val="21"/>
            <w:szCs w:val="21"/>
            <w:u w:val="single"/>
            <w:lang w:eastAsia="cs-CZ"/>
          </w:rPr>
          <w:t>www.slunecnabrana.eu</w:t>
        </w:r>
      </w:hyperlink>
      <w:r w:rsidRPr="00DF29E4">
        <w:rPr>
          <w:rFonts w:ascii="Arial" w:eastAsia="Times New Roman" w:hAnsi="Arial" w:cs="Arial"/>
          <w:color w:val="4D4D4D"/>
          <w:sz w:val="21"/>
          <w:szCs w:val="21"/>
          <w:lang w:eastAsia="cs-CZ"/>
        </w:rPr>
        <w:t xml:space="preserve"> 21st </w:t>
      </w:r>
      <w:proofErr w:type="spellStart"/>
      <w:r w:rsidRPr="00DF29E4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September</w:t>
      </w:r>
      <w:proofErr w:type="spellEnd"/>
      <w:r w:rsidRPr="00DF29E4">
        <w:rPr>
          <w:rFonts w:ascii="Arial" w:eastAsia="Times New Roman" w:hAnsi="Arial" w:cs="Arial"/>
          <w:color w:val="4D4D4D"/>
          <w:sz w:val="21"/>
          <w:szCs w:val="21"/>
          <w:lang w:eastAsia="cs-CZ"/>
        </w:rPr>
        <w:t xml:space="preserve"> 2018</w:t>
      </w:r>
    </w:p>
    <w:p w:rsidR="00C252D5" w:rsidRDefault="00DF29E4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4"/>
    <w:rsid w:val="000C100C"/>
    <w:rsid w:val="001C422B"/>
    <w:rsid w:val="00595A9C"/>
    <w:rsid w:val="006C096F"/>
    <w:rsid w:val="008866DC"/>
    <w:rsid w:val="00B06CB8"/>
    <w:rsid w:val="00CB529D"/>
    <w:rsid w:val="00D56319"/>
    <w:rsid w:val="00D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08C14259-5DDA-2143-996F-149A2BA7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29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2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29E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F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3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ger.com/profile/10357375476678145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2019-07-20T12:51:00Z</dcterms:created>
  <dcterms:modified xsi:type="dcterms:W3CDTF">2019-07-20T12:58:00Z</dcterms:modified>
</cp:coreProperties>
</file>