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AB484" w14:textId="77777777" w:rsidR="0016675C" w:rsidRPr="00F52061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22"/>
          <w:szCs w:val="22"/>
          <w:lang w:val="cs-CZ"/>
        </w:rPr>
      </w:pPr>
      <w:r w:rsidRPr="00F52061">
        <w:rPr>
          <w:rFonts w:ascii="Helvetica" w:hAnsi="Helvetica" w:cs="Helvetica"/>
          <w:b/>
          <w:color w:val="10131A"/>
          <w:sz w:val="22"/>
          <w:szCs w:val="22"/>
          <w:lang w:val="cs-CZ"/>
        </w:rPr>
        <w:t>KRÁLOVNA ISIS STŘEŽÍ OTEVŘENOU BRÁNU LUNÁRNÍHO ZATMĚNÍ</w:t>
      </w:r>
      <w:bookmarkStart w:id="0" w:name="_GoBack"/>
      <w:bookmarkEnd w:id="0"/>
    </w:p>
    <w:p w14:paraId="26DC2ABC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7602EA8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Bohyně starého Egypta Isis střeží otevřenou Bránu tohoto Lunárního Zatmění. Pokud jste v posledních dnech a týdnech zaznamenali symboly,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které s Ní souvisí nebo se s Ní hlouběji spojují ,tady je proč. Mnoho světlonošů,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kteří byli právě v tomto čase přivedeni k božské službě měli významně spirituálně naladěné minulé životy ve Starověkém Egyptě. Mnoho z vás obdrží energii a zasvěcení od Isis a budete činní nebo vyznávaní v Jejím Chrámu.</w:t>
      </w:r>
    </w:p>
    <w:p w14:paraId="6FEAE45B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21476488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Toto je jedním z důvodů proč vás toto Zatmění tolik ovlivňuje.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Isis se nyní chce přesunout do plné spirituální síly a vyššího vědomí. Chce abyste se vrátili do svých pozic jako léčitelé a spirituální učitelé.. Chce abyste věděli,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jste schopní a kvalifikovaní k léčení a kreativní práci o které sníte. Isis říká,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tato Brána Zatmění opravdu značí konec popírání vašich posvátných darů a spirituální citlivosti.</w:t>
      </w:r>
      <w:r>
        <w:rPr>
          <w:rFonts w:ascii="Helvetica" w:hAnsi="Helvetica" w:cs="Helvetica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To také značí konec vztahů s lidmi kteří vám “nerozumí“ nebo vás neuznávají.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Je to konec předstírání,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jste šťastní v situacích ve kterých opravdu šťastní nejste.</w:t>
      </w:r>
    </w:p>
    <w:p w14:paraId="4AE8776B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533A1EAF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Isis stříhá všechny provazy závislostí kolem vás,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protože ve vašich životech jsou lidé kteří by mohli být označeni jako “držící se“: lidé,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kteří neberou zodpovědnost za své životy a vidí vás jako snadný “odkládací terč“ a nebo terapeuta zdarma či “toho chytrého“.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Nemůžete zůstat v přátelských kruzích nebo intimních vztazích,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které nepodporují nebo nevyživují let vašeho nezávislého ducha.</w:t>
      </w:r>
      <w:r>
        <w:rPr>
          <w:rFonts w:ascii="Helvetica" w:hAnsi="Helvetica" w:cs="Helvetica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Je čas aby tito lidé, kteří se přilepili a vyčerpávají vás,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byli odstřiženi a našli své vlastní vnitřní zdroje.</w:t>
      </w:r>
    </w:p>
    <w:p w14:paraId="77B7FF1B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8C29F59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Isis vám připomíná,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si zasloužíte výživné,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oboustranné a podporující vztahy. Je velmi důležité aby prostor kolem vás byl čistý pro Nové,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protože se stanete mnohem více “poptávanými“ než kdykoli předtím. Vaše léčivé dary a dávná moudrost je třeba a vy nemůžete rozdávat v širokém slova smyslu pokud jste vyčerpaní z vysvobozování druhých lidí z jejich vlastních dramat a nouzí.</w:t>
      </w:r>
    </w:p>
    <w:p w14:paraId="0D6812F2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CAB79D2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Při tomto Zatmění věnujte pozornost tomu,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kdo znovu-vstoupí nebo poznamená váš život. Lidé,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se kterými opravdu chcete být, cítíte nevysvětlitelnou přitažlivost ke spojení nebo máte silnou touhu je vidět a mluvit s nimi – tito lidé jsou velmi důležití pro vaši budoucí Cestu. Toto jsou ti,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kteří vás pozvednou výše, hlouběji a velmi silně do vašeho nejvíce naplňujícího života a pravého záměru/poslání.</w:t>
      </w:r>
    </w:p>
    <w:p w14:paraId="096D5811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42D83182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Toto jsou vaše Světelné Sestry a Bratři ze Starověkého Egypta.</w:t>
      </w:r>
    </w:p>
    <w:p w14:paraId="7AF01DF1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8B99EF5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Isis říká,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většina lidí ke kterým cítíte přitažlivost,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chcete s nimi nyní být (nebo kteří se nečekaně objeví) s vámi sdíleli velmi důležité minulé životy v Egyptě a přirozeně rozumí posvátným kódům týkajících se této frekvence.</w:t>
      </w:r>
    </w:p>
    <w:p w14:paraId="34141950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021BD2A8" w14:textId="77777777" w:rsid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Pokud máte pocit,</w:t>
      </w:r>
      <w:r>
        <w:rPr>
          <w:rFonts w:ascii="Helvetica" w:hAnsi="Helvetica" w:cs="Helvetica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se váš život rozpadl na kusy,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pak si buďte jistí,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že tyto kusy už nemají být nikdy více poskládány k sobě (nebo k vám). Velká Bohyně Nilu,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Isis,</w:t>
      </w:r>
      <w:r>
        <w:rPr>
          <w:rFonts w:ascii="Times New Roman" w:hAnsi="Times New Roman" w:cs="Times New Roman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je s vámi. Mluví přímo k vám a volá vás zpět do svého Velkého Chrámu Světla. Lidé jsou posláni k vám aby vám pomohli s vaší důležitou a velmi potřebnou misí a přinesli vám tu posvátnou vyživující lásku,</w:t>
      </w:r>
      <w:r>
        <w:rPr>
          <w:rFonts w:ascii="Helvetica" w:hAnsi="Helvetica" w:cs="Helvetica"/>
          <w:color w:val="10131A"/>
          <w:sz w:val="22"/>
          <w:szCs w:val="22"/>
          <w:lang w:val="cs-CZ"/>
        </w:rPr>
        <w:t xml:space="preserve"> </w:t>
      </w: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kterou jste možná nikdy ve svém životě ještě nezažili.</w:t>
      </w:r>
    </w:p>
    <w:p w14:paraId="006D1A2D" w14:textId="77777777" w:rsidR="00F52061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7491EB17" w14:textId="77777777" w:rsidR="0016675C" w:rsidRP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 xml:space="preserve">Autor: Sophie </w:t>
      </w:r>
      <w:proofErr w:type="spellStart"/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Bashworth</w:t>
      </w:r>
      <w:proofErr w:type="spellEnd"/>
    </w:p>
    <w:p w14:paraId="1CF4D1C7" w14:textId="77777777" w:rsidR="0016675C" w:rsidRPr="0016675C" w:rsidRDefault="00F52061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hyperlink r:id="rId4" w:history="1">
        <w:r w:rsidR="0016675C" w:rsidRPr="0016675C">
          <w:rPr>
            <w:rFonts w:ascii="Helvetica" w:hAnsi="Helvetica" w:cs="Helvetica"/>
            <w:color w:val="2D4486"/>
            <w:sz w:val="22"/>
            <w:szCs w:val="22"/>
            <w:lang w:val="cs-CZ"/>
          </w:rPr>
          <w:t>WWW.SOPHIEBASWORTH.COM</w:t>
        </w:r>
      </w:hyperlink>
    </w:p>
    <w:p w14:paraId="772092D6" w14:textId="77777777" w:rsidR="0016675C" w:rsidRPr="0016675C" w:rsidRDefault="0016675C" w:rsidP="001667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 xml:space="preserve">Překlad: Martina </w:t>
      </w:r>
      <w:proofErr w:type="spellStart"/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>Atiriamin</w:t>
      </w:r>
      <w:proofErr w:type="spellEnd"/>
      <w:r w:rsidRPr="0016675C">
        <w:rPr>
          <w:rFonts w:ascii="Helvetica" w:hAnsi="Helvetica" w:cs="Helvetica"/>
          <w:color w:val="10131A"/>
          <w:sz w:val="22"/>
          <w:szCs w:val="22"/>
          <w:lang w:val="cs-CZ"/>
        </w:rPr>
        <w:t xml:space="preserve"> Christová</w:t>
      </w:r>
    </w:p>
    <w:p w14:paraId="37AE09E3" w14:textId="77777777" w:rsidR="00952201" w:rsidRPr="0016675C" w:rsidRDefault="00F52061" w:rsidP="0016675C">
      <w:pPr>
        <w:rPr>
          <w:sz w:val="22"/>
          <w:szCs w:val="22"/>
          <w:lang w:val="cs-CZ"/>
        </w:rPr>
      </w:pPr>
      <w:hyperlink r:id="rId5" w:history="1">
        <w:r w:rsidR="0016675C" w:rsidRPr="0016675C">
          <w:rPr>
            <w:rFonts w:ascii="Helvetica" w:hAnsi="Helvetica" w:cs="Helvetica"/>
            <w:color w:val="2D4486"/>
            <w:sz w:val="22"/>
            <w:szCs w:val="22"/>
            <w:lang w:val="cs-CZ"/>
          </w:rPr>
          <w:t>www.SlunecnaBrana.eu</w:t>
        </w:r>
      </w:hyperlink>
    </w:p>
    <w:sectPr w:rsidR="00952201" w:rsidRPr="0016675C" w:rsidSect="009522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5C"/>
    <w:rsid w:val="0016675C"/>
    <w:rsid w:val="00952201"/>
    <w:rsid w:val="00CE612B"/>
    <w:rsid w:val="00D45B5E"/>
    <w:rsid w:val="00F5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D8D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phiebasworth.com/" TargetMode="External"/><Relationship Id="rId5" Type="http://schemas.openxmlformats.org/officeDocument/2006/relationships/hyperlink" Target="http://l.facebook.com/l.php?u=http%3A%2F%2Fwww.SlunecnaBrana.eu%2F&amp;h=CAQEIzp3HAQHoNKu5aRDhWgB273-h_BzGzzzUNBjwm_WfSw&amp;enc=AZNY7RdBUWWlHwTJku5TyiUVDs2-pinl0Rv_az9U4IOdRdUukiNUDYL_MqOSXwn7BVWVC_gmizC2MdUmlFRYQau4ON88chT8yIMq8fslKoR8PHvpeZARCGNuOKRsb-PsIhes3R7nRPp0ADGGXf6b0A8tZSTT2fwNuwnAT459YaflJGXqAmLV8ND-T3s4gobj6gUEKyT58Fgo8Bo1LLDmfuHL&amp;s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Macintosh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Toy</dc:creator>
  <cp:keywords/>
  <dc:description/>
  <cp:lastModifiedBy>Martina Mangová</cp:lastModifiedBy>
  <cp:revision>3</cp:revision>
  <cp:lastPrinted>2015-12-01T15:57:00Z</cp:lastPrinted>
  <dcterms:created xsi:type="dcterms:W3CDTF">2015-12-04T18:17:00Z</dcterms:created>
  <dcterms:modified xsi:type="dcterms:W3CDTF">2016-02-05T10:08:00Z</dcterms:modified>
</cp:coreProperties>
</file>